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CC3739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Nazwa modułu (bloku przedmiotów): </w:t>
            </w:r>
            <w:r w:rsidR="00CC3739" w:rsidRPr="00CC3739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Kod modułu: </w:t>
            </w:r>
            <w:r w:rsidR="00981E0A" w:rsidRPr="00CC3739">
              <w:rPr>
                <w:sz w:val="22"/>
                <w:szCs w:val="22"/>
              </w:rPr>
              <w:t>A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Nazwa przedmiotu: </w:t>
            </w:r>
            <w:r w:rsidR="001E1020" w:rsidRPr="00CC3739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Kod przedmiotu:</w:t>
            </w:r>
            <w:r w:rsidRPr="00CC3739">
              <w:rPr>
                <w:b/>
                <w:sz w:val="22"/>
                <w:szCs w:val="22"/>
              </w:rPr>
              <w:t xml:space="preserve"> </w:t>
            </w:r>
            <w:r w:rsidR="00981E0A" w:rsidRPr="00CC3739">
              <w:rPr>
                <w:b/>
                <w:sz w:val="22"/>
                <w:szCs w:val="22"/>
              </w:rPr>
              <w:t>7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C373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CC3739" w:rsidRDefault="00F446AF" w:rsidP="00642F7A">
            <w:pPr>
              <w:rPr>
                <w:b/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Nazwa kierunku: </w:t>
            </w:r>
            <w:r w:rsidR="001E1020" w:rsidRPr="00755166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Forma studiów: </w:t>
            </w:r>
            <w:r w:rsidRPr="00CC373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Profil kształcenia: </w:t>
            </w:r>
            <w:r w:rsidRPr="00CC373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Poziom kształcenia: </w:t>
            </w:r>
            <w:r w:rsidRPr="00CC3739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Rok / semestr:  </w:t>
            </w:r>
          </w:p>
          <w:p w:rsidR="00F446AF" w:rsidRPr="00CC3739" w:rsidRDefault="00356575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I/</w:t>
            </w:r>
            <w:r w:rsidR="00A849D5">
              <w:rPr>
                <w:sz w:val="22"/>
                <w:szCs w:val="22"/>
              </w:rPr>
              <w:t>2</w:t>
            </w:r>
          </w:p>
        </w:tc>
        <w:tc>
          <w:tcPr>
            <w:tcW w:w="3173" w:type="dxa"/>
            <w:gridSpan w:val="3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Status przedmiotu /modułu:</w:t>
            </w:r>
          </w:p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Język przedmiotu / modułu:</w:t>
            </w:r>
          </w:p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inne </w:t>
            </w:r>
            <w:r w:rsidRPr="00CC3739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C3739" w:rsidTr="00407391">
        <w:trPr>
          <w:cantSplit/>
        </w:trPr>
        <w:tc>
          <w:tcPr>
            <w:tcW w:w="497" w:type="dxa"/>
            <w:vMerge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CC3739" w:rsidRDefault="005E298C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C3739" w:rsidRDefault="005E298C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CC373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CC3739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CC3739" w:rsidRDefault="001E1020" w:rsidP="004F04B3">
            <w:pPr>
              <w:rPr>
                <w:color w:val="000000"/>
                <w:sz w:val="22"/>
                <w:szCs w:val="22"/>
              </w:rPr>
            </w:pPr>
            <w:r w:rsidRPr="00CC3739">
              <w:rPr>
                <w:color w:val="000000"/>
                <w:sz w:val="22"/>
                <w:szCs w:val="22"/>
              </w:rPr>
              <w:t>dr Andrzej Majewski</w:t>
            </w:r>
          </w:p>
        </w:tc>
      </w:tr>
      <w:tr w:rsidR="00F446AF" w:rsidRPr="00CC3739" w:rsidTr="00407391">
        <w:tc>
          <w:tcPr>
            <w:tcW w:w="2988" w:type="dxa"/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CC3739" w:rsidRDefault="001E1020" w:rsidP="004F04B3">
            <w:pPr>
              <w:rPr>
                <w:color w:val="000000"/>
                <w:sz w:val="22"/>
                <w:szCs w:val="22"/>
              </w:rPr>
            </w:pPr>
            <w:r w:rsidRPr="00CC3739">
              <w:rPr>
                <w:color w:val="000000"/>
                <w:sz w:val="22"/>
                <w:szCs w:val="22"/>
              </w:rPr>
              <w:t>dr Andrzej Majewski</w:t>
            </w:r>
          </w:p>
        </w:tc>
      </w:tr>
      <w:tr w:rsidR="00F446AF" w:rsidRPr="00CC3739" w:rsidTr="00407391">
        <w:tc>
          <w:tcPr>
            <w:tcW w:w="2988" w:type="dxa"/>
            <w:vAlign w:val="center"/>
          </w:tcPr>
          <w:p w:rsidR="00F446AF" w:rsidRPr="00CC3739" w:rsidRDefault="00F446AF" w:rsidP="004F04B3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CC3739" w:rsidRDefault="00E76D85" w:rsidP="004F04B3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Zapoznanie studentów z podstawowymi zagadnieniami z zakresu prawa autorskiego, własności przemysłowej, czynów nieuczciwej konkurencji i nieuczciwych praktyk rynkowych, a także wykształcenie umiejętności zgodnego z prawem korzystania z utworów i przedmiotów prawa własności przemysłowej.</w:t>
            </w:r>
          </w:p>
        </w:tc>
      </w:tr>
      <w:tr w:rsidR="00F446AF" w:rsidRPr="00CC3739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</w:tr>
    </w:tbl>
    <w:p w:rsidR="00F446AF" w:rsidRPr="00CC373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CC3739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CC3739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C3739" w:rsidTr="00CC37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CC3739" w:rsidRDefault="00F446AF" w:rsidP="00CC3739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Kod kierunkowego efektu</w:t>
            </w:r>
          </w:p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uczenia się</w:t>
            </w:r>
          </w:p>
        </w:tc>
      </w:tr>
      <w:tr w:rsidR="00F446AF" w:rsidRPr="00CC3739" w:rsidTr="00CC3739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Wiedza</w:t>
            </w:r>
            <w:r w:rsidRPr="00CC3739">
              <w:rPr>
                <w:sz w:val="22"/>
                <w:szCs w:val="22"/>
              </w:rPr>
              <w:t xml:space="preserve"> (</w:t>
            </w:r>
            <w:r w:rsidRPr="00CC3739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CC3739" w:rsidTr="00CC37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C3739" w:rsidRDefault="00CC3739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podstawowych pojęć prawnych</w:t>
            </w:r>
            <w:r w:rsidR="0098200F" w:rsidRPr="00CC3739">
              <w:rPr>
                <w:sz w:val="22"/>
                <w:szCs w:val="22"/>
              </w:rPr>
              <w:t xml:space="preserve"> z zakresu prawa własno</w:t>
            </w:r>
            <w:r w:rsidRPr="00CC3739">
              <w:rPr>
                <w:sz w:val="22"/>
                <w:szCs w:val="22"/>
              </w:rPr>
              <w:t>ści intelektualnej i uprawnień</w:t>
            </w:r>
            <w:r w:rsidR="0098200F" w:rsidRPr="00CC3739">
              <w:rPr>
                <w:sz w:val="22"/>
                <w:szCs w:val="22"/>
              </w:rPr>
              <w:t xml:space="preserve"> podmiotów tego prawa.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98200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K1P_W06, K1P_W12</w:t>
            </w:r>
          </w:p>
        </w:tc>
      </w:tr>
      <w:tr w:rsidR="00F446AF" w:rsidRPr="00CC3739" w:rsidTr="00CC37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C3739" w:rsidRDefault="0098200F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organizacji ochrony własności intelektualnej oraz odpowiedzialności za naruszenie przepisów określających czyny zabronione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755166" w:rsidP="007551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  <w:bookmarkStart w:id="0" w:name="_GoBack"/>
            <w:bookmarkEnd w:id="0"/>
            <w:r w:rsidR="0098200F" w:rsidRPr="00CC3739">
              <w:rPr>
                <w:sz w:val="22"/>
                <w:szCs w:val="22"/>
              </w:rPr>
              <w:t xml:space="preserve"> K1P_W05</w:t>
            </w:r>
          </w:p>
        </w:tc>
      </w:tr>
      <w:tr w:rsidR="00F446AF" w:rsidRPr="00CC3739" w:rsidTr="00CC3739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Umiejętności</w:t>
            </w:r>
            <w:r w:rsidRPr="00CC3739">
              <w:rPr>
                <w:sz w:val="22"/>
                <w:szCs w:val="22"/>
              </w:rPr>
              <w:t xml:space="preserve"> </w:t>
            </w:r>
            <w:r w:rsidRPr="00CC3739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F446AF" w:rsidP="00755166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C3739" w:rsidTr="00CC37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C3739" w:rsidRDefault="0098200F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korzystać z zasobów informacji patentowej w oparciu o różne źródła w celu zapobiegania czynom karalnym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554FF4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K1P_U17</w:t>
            </w:r>
          </w:p>
        </w:tc>
      </w:tr>
      <w:tr w:rsidR="0098200F" w:rsidRPr="00CC3739" w:rsidTr="00CC37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200F" w:rsidRPr="00CC3739" w:rsidRDefault="0098200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</w:t>
            </w:r>
            <w:r w:rsidR="00554FF4" w:rsidRPr="00CC3739"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200F" w:rsidRPr="00CC3739" w:rsidRDefault="0098200F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właściwie posługiwać się normami z zakresu prawa własności intelektualnej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200F" w:rsidRPr="00CC3739" w:rsidRDefault="0098200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K1P_U04</w:t>
            </w:r>
          </w:p>
        </w:tc>
      </w:tr>
      <w:tr w:rsidR="00F446AF" w:rsidRPr="00CC3739" w:rsidTr="00CC3739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Kompetencje społeczne</w:t>
            </w:r>
            <w:r w:rsidR="00407391" w:rsidRPr="00CC3739">
              <w:rPr>
                <w:b/>
                <w:sz w:val="22"/>
                <w:szCs w:val="22"/>
              </w:rPr>
              <w:t xml:space="preserve"> </w:t>
            </w:r>
            <w:r w:rsidR="00407391" w:rsidRPr="00CC3739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F446AF" w:rsidP="00755166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C3739" w:rsidTr="00CC37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C3739" w:rsidRDefault="00CC3739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przestrzegania</w:t>
            </w:r>
            <w:r w:rsidR="0098200F" w:rsidRPr="00CC3739">
              <w:rPr>
                <w:sz w:val="22"/>
                <w:szCs w:val="22"/>
              </w:rPr>
              <w:t xml:space="preserve"> w działalności zawodowej i życiu prywatnym prawa patentowego i autorskiego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C3739" w:rsidRDefault="00554FF4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K1P_K06</w:t>
            </w:r>
          </w:p>
        </w:tc>
      </w:tr>
      <w:tr w:rsidR="00407391" w:rsidRPr="00CC3739" w:rsidTr="00CC37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CC3739" w:rsidRDefault="00407391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CC3739" w:rsidRDefault="00554FF4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doskonalenia swoich umiejętności w miarę zmian aktów normatywnych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CC3739" w:rsidRDefault="00554FF4" w:rsidP="00755166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K1P_K01</w:t>
            </w:r>
          </w:p>
        </w:tc>
      </w:tr>
    </w:tbl>
    <w:p w:rsidR="00F446AF" w:rsidRPr="00CC373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CC3739" w:rsidTr="00407391">
        <w:tc>
          <w:tcPr>
            <w:tcW w:w="10740" w:type="dxa"/>
            <w:vAlign w:val="center"/>
          </w:tcPr>
          <w:p w:rsidR="00F446AF" w:rsidRPr="00CC3739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C3739" w:rsidTr="00407391">
        <w:tc>
          <w:tcPr>
            <w:tcW w:w="10740" w:type="dxa"/>
            <w:shd w:val="pct15" w:color="auto" w:fill="FFFFFF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Ćwiczenia</w:t>
            </w:r>
          </w:p>
        </w:tc>
      </w:tr>
      <w:tr w:rsidR="00F446AF" w:rsidRPr="00CC3739" w:rsidTr="00407391">
        <w:tc>
          <w:tcPr>
            <w:tcW w:w="10740" w:type="dxa"/>
          </w:tcPr>
          <w:p w:rsidR="005E298C" w:rsidRPr="00CC3739" w:rsidRDefault="005E298C" w:rsidP="00CC373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C3739">
              <w:rPr>
                <w:rFonts w:ascii="Times New Roman" w:eastAsia="Times New Roman" w:hAnsi="Times New Roman"/>
                <w:lang w:val="pl-PL" w:eastAsia="pl-PL"/>
              </w:rPr>
              <w:t>Podstawowe pojęcia z prawa własności intelektualnej oraz źródła tego prawa.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C3739">
              <w:rPr>
                <w:rFonts w:ascii="Times New Roman" w:eastAsia="Times New Roman" w:hAnsi="Times New Roman"/>
                <w:lang w:val="pl-PL" w:eastAsia="pl-PL"/>
              </w:rPr>
              <w:t>Ochrona własności intelektualnej w systemie prawa - zasady i cechy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A849D5">
              <w:rPr>
                <w:rFonts w:ascii="Times New Roman" w:hAnsi="Times New Roman"/>
                <w:lang w:val="pl-PL"/>
              </w:rPr>
              <w:t>Przedmiot (utwory i ich rodzaje) i podmioty prawa autorskiego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CC3739">
              <w:rPr>
                <w:rFonts w:ascii="Times New Roman" w:eastAsia="Times New Roman" w:hAnsi="Times New Roman"/>
                <w:lang w:val="pl-PL" w:eastAsia="pl-PL"/>
              </w:rPr>
              <w:t>Autorskie prawa majątkowe i osobiste.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Prawa pokrewne prawom autorskim –zakres podmiotowy i przedmiotowy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C3739">
              <w:rPr>
                <w:rFonts w:ascii="Times New Roman" w:eastAsia="Times New Roman" w:hAnsi="Times New Roman"/>
                <w:lang w:val="pl-PL" w:eastAsia="pl-PL"/>
              </w:rPr>
              <w:t>Przedmioty prawa własności przemysłowej:</w:t>
            </w:r>
            <w:r w:rsidRPr="00A849D5">
              <w:rPr>
                <w:rFonts w:ascii="Times New Roman" w:hAnsi="Times New Roman"/>
                <w:lang w:val="pl-PL"/>
              </w:rPr>
              <w:t xml:space="preserve"> wynalazki, wzory użytkowe i wzory przemysłowe, znaki towarowe, oznaczenia geograficzne, topografie układów scalonych.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Zakres podmiotowy prawa własności przemysłowej: twórca, następca prawny twórcy, pracodawca zamawiający, przedsiębiorca.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Powstanie trwanie i wygaśnięcie praw ochronnych.</w:t>
            </w:r>
            <w:r w:rsidR="00CC3739" w:rsidRPr="00CC3739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C3739">
              <w:rPr>
                <w:rFonts w:ascii="Times New Roman" w:eastAsia="Times New Roman" w:hAnsi="Times New Roman"/>
                <w:lang w:val="pl-PL" w:eastAsia="pl-PL" w:bidi="ar-SA"/>
              </w:rPr>
              <w:t>Przejście lub przeniesienie praw ochronnych</w:t>
            </w:r>
            <w:r w:rsidR="00CC3739" w:rsidRPr="00CC3739">
              <w:rPr>
                <w:rFonts w:ascii="Times New Roman" w:eastAsia="Times New Roman" w:hAnsi="Times New Roman"/>
                <w:lang w:val="pl-PL" w:eastAsia="pl-PL" w:bidi="ar-SA"/>
              </w:rPr>
              <w:t xml:space="preserve">; </w:t>
            </w:r>
            <w:r w:rsidRPr="00A849D5">
              <w:rPr>
                <w:rFonts w:ascii="Times New Roman" w:hAnsi="Times New Roman"/>
                <w:lang w:val="pl-PL"/>
              </w:rPr>
              <w:t>Organizacja ochrony praw własności intelektualnej na s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zczeblu krajowym, wspólnotowym </w:t>
            </w:r>
            <w:r w:rsidRPr="00A849D5">
              <w:rPr>
                <w:rFonts w:ascii="Times New Roman" w:hAnsi="Times New Roman"/>
                <w:lang w:val="pl-PL"/>
              </w:rPr>
              <w:t>i międzynarodowym oraz postępowanie zgłoszeniowe.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Użycie cudzego utworu lub przedmiotu prawa własności przemysłowej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; </w:t>
            </w:r>
            <w:r w:rsidRPr="00A849D5">
              <w:rPr>
                <w:rFonts w:ascii="Times New Roman" w:hAnsi="Times New Roman"/>
                <w:lang w:val="pl-PL"/>
              </w:rPr>
              <w:t>Zgodne z prawem korzystanie z przedmiotów własności intelektualnej za lub bez zgody uprawnionego.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 xml:space="preserve">Odpowiedzialność karna za naruszenie praw własności intelektualnej. 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Dochodzenie roszczeń z tytułu naruszenia praw ochronnych.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Wyszukiwanie informacji o przedmiotach własności przemysłowej.</w:t>
            </w:r>
            <w:r w:rsidR="00CC3739" w:rsidRPr="00A849D5">
              <w:rPr>
                <w:rFonts w:ascii="Times New Roman" w:hAnsi="Times New Roman"/>
                <w:lang w:val="pl-PL"/>
              </w:rPr>
              <w:t xml:space="preserve"> </w:t>
            </w:r>
            <w:r w:rsidRPr="00A849D5">
              <w:rPr>
                <w:rFonts w:ascii="Times New Roman" w:hAnsi="Times New Roman"/>
                <w:lang w:val="pl-PL"/>
              </w:rPr>
              <w:t>Czyny nieuczciwej konkurencji i nieuczciwe praktyki rynkowe.</w:t>
            </w:r>
          </w:p>
          <w:p w:rsidR="00F446AF" w:rsidRPr="00CC3739" w:rsidRDefault="005E298C" w:rsidP="00CC3739">
            <w:pPr>
              <w:jc w:val="both"/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W tym treści powiązane z praktycznym przygotowaniem zawodowym:</w:t>
            </w:r>
            <w:r w:rsidR="00CF1ABD" w:rsidRPr="00CC3739">
              <w:rPr>
                <w:b/>
                <w:sz w:val="22"/>
                <w:szCs w:val="22"/>
              </w:rPr>
              <w:t>60</w:t>
            </w:r>
            <w:r w:rsidRPr="00CC3739">
              <w:rPr>
                <w:b/>
                <w:sz w:val="22"/>
                <w:szCs w:val="22"/>
              </w:rPr>
              <w:t>%</w:t>
            </w:r>
          </w:p>
        </w:tc>
      </w:tr>
    </w:tbl>
    <w:p w:rsidR="00F446AF" w:rsidRPr="00CC373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CC3739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46502" w:rsidRPr="00CC3739" w:rsidRDefault="008A4BA9" w:rsidP="00CC3739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C3739">
              <w:rPr>
                <w:rFonts w:ascii="Times New Roman" w:eastAsia="Times New Roman" w:hAnsi="Times New Roman"/>
                <w:lang w:val="pl-PL" w:eastAsia="pl-PL"/>
              </w:rPr>
              <w:t>1.</w:t>
            </w:r>
            <w:r w:rsidR="00646502" w:rsidRPr="00CC3739">
              <w:rPr>
                <w:rFonts w:ascii="Times New Roman" w:eastAsia="Times New Roman" w:hAnsi="Times New Roman"/>
                <w:lang w:val="pl-PL" w:eastAsia="pl-PL"/>
              </w:rPr>
              <w:t xml:space="preserve">G. Michniewicz,  Ochrona własności intelektualnej, C.H. Beck  2019  </w:t>
            </w:r>
          </w:p>
        </w:tc>
      </w:tr>
      <w:tr w:rsidR="00F446AF" w:rsidRPr="00CC3739" w:rsidTr="00407391">
        <w:tc>
          <w:tcPr>
            <w:tcW w:w="266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446AF" w:rsidRPr="00CC3739" w:rsidRDefault="008A4BA9" w:rsidP="00407391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C3739">
              <w:rPr>
                <w:rFonts w:ascii="Times New Roman" w:eastAsia="Times New Roman" w:hAnsi="Times New Roman"/>
                <w:lang w:val="pl-PL" w:eastAsia="pl-PL"/>
              </w:rPr>
              <w:t xml:space="preserve">1 </w:t>
            </w:r>
            <w:r w:rsidR="0024141D" w:rsidRPr="00CC3739">
              <w:rPr>
                <w:rFonts w:ascii="Times New Roman" w:eastAsia="Times New Roman" w:hAnsi="Times New Roman"/>
                <w:lang w:val="pl-PL" w:eastAsia="pl-PL"/>
              </w:rPr>
              <w:t xml:space="preserve">E. Ferenc-Szydełko (red.), Ustawa o prawie autorskim i prawach pokrewnych. </w:t>
            </w:r>
            <w:r w:rsidR="0024141D" w:rsidRPr="00CC3739">
              <w:rPr>
                <w:rFonts w:ascii="Times New Roman" w:eastAsia="Times New Roman" w:hAnsi="Times New Roman"/>
                <w:lang w:val="pl-PL" w:eastAsia="pl-PL"/>
              </w:rPr>
              <w:lastRenderedPageBreak/>
              <w:t>Komentarz. Wyd. 4, Warszawa 2021- dostępna w SIP LEGALIS</w:t>
            </w:r>
          </w:p>
          <w:p w:rsidR="0024141D" w:rsidRPr="00CC3739" w:rsidRDefault="008A4BA9" w:rsidP="00407391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C3739">
              <w:rPr>
                <w:rFonts w:ascii="Times New Roman" w:eastAsia="Times New Roman" w:hAnsi="Times New Roman"/>
                <w:lang w:val="pl-PL" w:eastAsia="pl-PL"/>
              </w:rPr>
              <w:t>2. J</w:t>
            </w:r>
            <w:r w:rsidR="00554FF4" w:rsidRPr="00CC3739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proofErr w:type="spellStart"/>
            <w:r w:rsidR="00554FF4" w:rsidRPr="00CC3739">
              <w:rPr>
                <w:rFonts w:ascii="Times New Roman" w:eastAsia="Times New Roman" w:hAnsi="Times New Roman"/>
                <w:lang w:val="pl-PL" w:eastAsia="pl-PL"/>
              </w:rPr>
              <w:t>Sieńczyło-Chlabicz</w:t>
            </w:r>
            <w:proofErr w:type="spellEnd"/>
            <w:r w:rsidR="00554FF4" w:rsidRPr="00CC3739">
              <w:rPr>
                <w:rFonts w:ascii="Times New Roman" w:eastAsia="Times New Roman" w:hAnsi="Times New Roman"/>
                <w:lang w:val="pl-PL" w:eastAsia="pl-PL"/>
              </w:rPr>
              <w:t xml:space="preserve"> (red.), Prawo własności przemysłowej. Komentarz, Warszawa 2020</w:t>
            </w:r>
          </w:p>
        </w:tc>
      </w:tr>
      <w:tr w:rsidR="00F446AF" w:rsidRPr="00CC3739" w:rsidTr="00407391">
        <w:tc>
          <w:tcPr>
            <w:tcW w:w="266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CC3739" w:rsidRDefault="00CC3739" w:rsidP="0062353B">
            <w:pPr>
              <w:jc w:val="both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Metody podające</w:t>
            </w:r>
            <w:r w:rsidR="008A4BA9" w:rsidRPr="00CC3739">
              <w:rPr>
                <w:sz w:val="22"/>
                <w:szCs w:val="22"/>
              </w:rPr>
              <w:t xml:space="preserve"> z prezentacja multimedialną </w:t>
            </w:r>
          </w:p>
        </w:tc>
      </w:tr>
    </w:tbl>
    <w:p w:rsidR="00F446AF" w:rsidRPr="00CC3739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CC3739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C3739" w:rsidRDefault="00F446AF" w:rsidP="00407391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CC3739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CC3739" w:rsidRDefault="008A4BA9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C3739">
              <w:rPr>
                <w:rFonts w:ascii="Times New Roman" w:hAnsi="Times New Roman"/>
                <w:lang w:val="pl-PL"/>
              </w:rPr>
              <w:t>Zaliczenie ustne lub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CC3739" w:rsidRDefault="00CC3739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01 - </w:t>
            </w:r>
            <w:r w:rsidR="008A4BA9" w:rsidRPr="00CC3739">
              <w:rPr>
                <w:sz w:val="22"/>
                <w:szCs w:val="22"/>
              </w:rPr>
              <w:t>06</w:t>
            </w:r>
          </w:p>
        </w:tc>
      </w:tr>
      <w:tr w:rsidR="00F446AF" w:rsidRPr="00CC3739" w:rsidTr="00407391">
        <w:tc>
          <w:tcPr>
            <w:tcW w:w="8208" w:type="dxa"/>
            <w:gridSpan w:val="2"/>
          </w:tcPr>
          <w:p w:rsidR="00F446AF" w:rsidRPr="00CC3739" w:rsidRDefault="00BF76C1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2532" w:type="dxa"/>
          </w:tcPr>
          <w:p w:rsidR="00F446AF" w:rsidRPr="00CC3739" w:rsidRDefault="00BF76C1" w:rsidP="00CC3739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03</w:t>
            </w:r>
            <w:r w:rsidR="00CC3739" w:rsidRPr="00CC3739">
              <w:rPr>
                <w:sz w:val="22"/>
                <w:szCs w:val="22"/>
              </w:rPr>
              <w:t xml:space="preserve"> - </w:t>
            </w:r>
            <w:r w:rsidRPr="00CC3739">
              <w:rPr>
                <w:sz w:val="22"/>
                <w:szCs w:val="22"/>
              </w:rPr>
              <w:t>06</w:t>
            </w:r>
          </w:p>
        </w:tc>
      </w:tr>
      <w:tr w:rsidR="00F446AF" w:rsidRPr="00CC3739" w:rsidTr="00CC37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CC3739" w:rsidRDefault="00F446AF" w:rsidP="00CC3739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CC3739" w:rsidRDefault="008A4BA9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Zaliczenie ustne lub pisemne. Ustne - odpowiedź prawidłowa na przynajmniej dwa z trzech zadanych pytań. Pisemne (test) – prawidłowe odpowiedzi na 51% pytań testowych.</w:t>
            </w:r>
          </w:p>
        </w:tc>
      </w:tr>
    </w:tbl>
    <w:p w:rsidR="00F446AF" w:rsidRPr="00CC373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CC3739" w:rsidTr="00CC3739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CC3739" w:rsidRDefault="00F446AF" w:rsidP="00CC3739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NAKŁAD PRACY STUDENTA</w:t>
            </w:r>
          </w:p>
        </w:tc>
      </w:tr>
      <w:tr w:rsidR="00F446AF" w:rsidRPr="00CC3739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CC373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CC373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C3739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CC3739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C3739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CC373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C3739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C3739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C3739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5E298C" w:rsidRPr="00CC3739" w:rsidTr="00407391">
        <w:trPr>
          <w:trHeight w:val="262"/>
        </w:trPr>
        <w:tc>
          <w:tcPr>
            <w:tcW w:w="5070" w:type="dxa"/>
          </w:tcPr>
          <w:p w:rsidR="005E298C" w:rsidRPr="00CC3739" w:rsidRDefault="005E298C" w:rsidP="004F04B3">
            <w:pPr>
              <w:rPr>
                <w:sz w:val="22"/>
                <w:szCs w:val="22"/>
                <w:vertAlign w:val="superscript"/>
              </w:rPr>
            </w:pPr>
            <w:r w:rsidRPr="00CC373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5E298C" w:rsidRPr="00CC3739" w:rsidRDefault="005E298C" w:rsidP="005E298C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5E298C" w:rsidRPr="00CC3739" w:rsidRDefault="00CC3739" w:rsidP="005E298C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9</w:t>
            </w:r>
          </w:p>
        </w:tc>
      </w:tr>
      <w:tr w:rsidR="005E298C" w:rsidRPr="00CC3739" w:rsidTr="00407391">
        <w:trPr>
          <w:trHeight w:val="262"/>
        </w:trPr>
        <w:tc>
          <w:tcPr>
            <w:tcW w:w="5070" w:type="dxa"/>
          </w:tcPr>
          <w:p w:rsidR="005E298C" w:rsidRPr="00CC3739" w:rsidRDefault="005E298C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5E298C" w:rsidRPr="00CC3739" w:rsidRDefault="005E298C" w:rsidP="005E298C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:rsidR="005E298C" w:rsidRPr="00CC3739" w:rsidRDefault="005E298C" w:rsidP="005E298C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3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Przygotowanie projektu / eseju / itp.</w:t>
            </w:r>
            <w:r w:rsidRPr="00CC373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CC3739" w:rsidRDefault="008A4BA9" w:rsidP="00356575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1</w:t>
            </w:r>
            <w:r w:rsidR="00356575" w:rsidRPr="00CC3739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CC3739" w:rsidRDefault="008A4BA9" w:rsidP="00356575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1</w:t>
            </w:r>
            <w:r w:rsidR="00356575" w:rsidRPr="00CC3739">
              <w:rPr>
                <w:sz w:val="22"/>
                <w:szCs w:val="22"/>
              </w:rPr>
              <w:t>1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CC3739" w:rsidRDefault="008A4BA9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CC3739" w:rsidRDefault="00356575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0,1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C373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</w:tcPr>
          <w:p w:rsidR="00F446AF" w:rsidRPr="00CC3739" w:rsidRDefault="00F446AF" w:rsidP="004F04B3">
            <w:pPr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CC3739" w:rsidRDefault="00356575" w:rsidP="004F04B3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29,1</w:t>
            </w:r>
          </w:p>
        </w:tc>
        <w:tc>
          <w:tcPr>
            <w:tcW w:w="2835" w:type="dxa"/>
            <w:vAlign w:val="center"/>
          </w:tcPr>
          <w:p w:rsidR="00F446AF" w:rsidRPr="00CC3739" w:rsidRDefault="00CC3739" w:rsidP="00356575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23</w:t>
            </w:r>
            <w:r w:rsidR="00356575" w:rsidRPr="00CC3739">
              <w:rPr>
                <w:sz w:val="22"/>
                <w:szCs w:val="22"/>
              </w:rPr>
              <w:t>,1</w:t>
            </w:r>
          </w:p>
        </w:tc>
      </w:tr>
      <w:tr w:rsidR="00F446AF" w:rsidRPr="00CC3739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C3739" w:rsidRDefault="008A4BA9" w:rsidP="004F04B3">
            <w:pPr>
              <w:jc w:val="center"/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CC3739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C3739" w:rsidRDefault="00A849D5" w:rsidP="00A849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8A4BA9" w:rsidRPr="00CC3739">
              <w:rPr>
                <w:b/>
                <w:sz w:val="22"/>
                <w:szCs w:val="22"/>
              </w:rPr>
              <w:t xml:space="preserve">auki prawne </w:t>
            </w:r>
            <w:r w:rsidR="00B77C58">
              <w:rPr>
                <w:b/>
                <w:sz w:val="22"/>
                <w:szCs w:val="22"/>
              </w:rPr>
              <w:t xml:space="preserve">- </w:t>
            </w:r>
            <w:r w:rsidR="00B77C58" w:rsidRPr="00CC3739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CC3739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CC3739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C3739" w:rsidRDefault="008A4BA9" w:rsidP="004A6964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0,</w:t>
            </w:r>
            <w:r w:rsidR="00CC3739" w:rsidRPr="00CC3739">
              <w:rPr>
                <w:sz w:val="22"/>
                <w:szCs w:val="22"/>
              </w:rPr>
              <w:t>8</w:t>
            </w:r>
          </w:p>
        </w:tc>
      </w:tr>
      <w:tr w:rsidR="00F446AF" w:rsidRPr="00CC3739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CC3739" w:rsidRDefault="00F446AF" w:rsidP="004F04B3">
            <w:pPr>
              <w:rPr>
                <w:b/>
                <w:sz w:val="22"/>
                <w:szCs w:val="22"/>
              </w:rPr>
            </w:pPr>
            <w:r w:rsidRPr="00CC3739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C3739" w:rsidRDefault="008A4BA9" w:rsidP="004A6964">
            <w:pPr>
              <w:jc w:val="center"/>
              <w:rPr>
                <w:sz w:val="22"/>
                <w:szCs w:val="22"/>
              </w:rPr>
            </w:pPr>
            <w:r w:rsidRPr="00CC3739">
              <w:rPr>
                <w:sz w:val="22"/>
                <w:szCs w:val="22"/>
              </w:rPr>
              <w:t>0,5</w:t>
            </w:r>
          </w:p>
        </w:tc>
      </w:tr>
    </w:tbl>
    <w:p w:rsidR="00F82D83" w:rsidRPr="00CC3739" w:rsidRDefault="00F82D83">
      <w:pPr>
        <w:rPr>
          <w:sz w:val="22"/>
          <w:szCs w:val="22"/>
        </w:rPr>
      </w:pPr>
    </w:p>
    <w:sectPr w:rsidR="00F82D83" w:rsidRPr="00CC3739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20EFC"/>
    <w:rsid w:val="001E1020"/>
    <w:rsid w:val="0024141D"/>
    <w:rsid w:val="002928B7"/>
    <w:rsid w:val="002A441B"/>
    <w:rsid w:val="00356575"/>
    <w:rsid w:val="003A5B27"/>
    <w:rsid w:val="00407391"/>
    <w:rsid w:val="004A6964"/>
    <w:rsid w:val="004F04B3"/>
    <w:rsid w:val="00554FF4"/>
    <w:rsid w:val="00571906"/>
    <w:rsid w:val="005E298C"/>
    <w:rsid w:val="0062353B"/>
    <w:rsid w:val="00642F7A"/>
    <w:rsid w:val="00646502"/>
    <w:rsid w:val="00755166"/>
    <w:rsid w:val="00795B04"/>
    <w:rsid w:val="008A4BA9"/>
    <w:rsid w:val="00981E0A"/>
    <w:rsid w:val="0098200F"/>
    <w:rsid w:val="00A767A4"/>
    <w:rsid w:val="00A849D5"/>
    <w:rsid w:val="00A96F86"/>
    <w:rsid w:val="00B10A17"/>
    <w:rsid w:val="00B77C58"/>
    <w:rsid w:val="00BF76C1"/>
    <w:rsid w:val="00CC3739"/>
    <w:rsid w:val="00CF1ABD"/>
    <w:rsid w:val="00E76D85"/>
    <w:rsid w:val="00EA0E13"/>
    <w:rsid w:val="00F309E0"/>
    <w:rsid w:val="00F446AF"/>
    <w:rsid w:val="00F82D83"/>
    <w:rsid w:val="00FE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D451A-E4B7-4427-875C-FE075EE60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B3FD0-B5C5-43F9-B12A-F5EBD5A04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2021-11-02T09:26:00Z</dcterms:created>
  <dcterms:modified xsi:type="dcterms:W3CDTF">2021-11-02T09:36:00Z</dcterms:modified>
</cp:coreProperties>
</file>